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29" w:rsidRPr="00970BA1" w:rsidRDefault="00EB3532" w:rsidP="009C16C8">
      <w:pPr>
        <w:spacing w:before="24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  <w:r w:rsidRPr="009C16C8">
        <w:rPr>
          <w:rFonts w:eastAsia="Times New Roman" w:cs="Times New Roman"/>
          <w:b/>
          <w:bCs/>
          <w:noProof/>
          <w:color w:val="231F20"/>
          <w:spacing w:val="4"/>
          <w:w w:val="94"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EE62CB1" wp14:editId="7F4D470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610360" cy="2415540"/>
            <wp:effectExtent l="0" t="0" r="889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y portrait Y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7F73E7F" wp14:editId="532563C7">
            <wp:simplePos x="0" y="0"/>
            <wp:positionH relativeFrom="page">
              <wp:posOffset>4914900</wp:posOffset>
            </wp:positionH>
            <wp:positionV relativeFrom="topMargin">
              <wp:align>bottom</wp:align>
            </wp:positionV>
            <wp:extent cx="1567180" cy="546100"/>
            <wp:effectExtent l="0" t="0" r="0" b="6350"/>
            <wp:wrapNone/>
            <wp:docPr id="8" name="Picture 8" descr="USY_MB1_RGB_Standar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Y_MB1_RGB_Standard_Logo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7F4" w:rsidRPr="009C16C8">
        <w:rPr>
          <w:rFonts w:eastAsia="Times New Roman" w:cs="Times New Roman"/>
          <w:b/>
          <w:bCs/>
          <w:color w:val="231F20"/>
          <w:spacing w:val="4"/>
          <w:w w:val="94"/>
          <w:sz w:val="24"/>
          <w:szCs w:val="24"/>
        </w:rPr>
        <w:t>L</w:t>
      </w:r>
      <w:r w:rsidR="00FA57F4" w:rsidRPr="009C16C8">
        <w:rPr>
          <w:rFonts w:eastAsia="Times New Roman" w:cs="Times New Roman"/>
          <w:b/>
          <w:bCs/>
          <w:color w:val="231F20"/>
          <w:w w:val="94"/>
          <w:sz w:val="24"/>
          <w:szCs w:val="24"/>
        </w:rPr>
        <w:t>indy</w:t>
      </w:r>
      <w:r w:rsidR="0001642C">
        <w:rPr>
          <w:rFonts w:eastAsia="Times New Roman" w:cs="Times New Roman"/>
          <w:b/>
          <w:bCs/>
          <w:color w:val="231F20"/>
          <w:w w:val="94"/>
          <w:sz w:val="24"/>
          <w:szCs w:val="24"/>
        </w:rPr>
        <w:t xml:space="preserve"> </w:t>
      </w:r>
      <w:r w:rsidR="00FA57F4" w:rsidRPr="009C16C8">
        <w:rPr>
          <w:rFonts w:eastAsia="Times New Roman" w:cs="Times New Roman"/>
          <w:b/>
          <w:bCs/>
          <w:color w:val="231F20"/>
          <w:spacing w:val="3"/>
          <w:sz w:val="24"/>
          <w:szCs w:val="24"/>
        </w:rPr>
        <w:t>C</w:t>
      </w:r>
      <w:r w:rsidR="00FA57F4" w:rsidRPr="009C16C8">
        <w:rPr>
          <w:rFonts w:eastAsia="Times New Roman" w:cs="Times New Roman"/>
          <w:b/>
          <w:bCs/>
          <w:color w:val="231F20"/>
          <w:spacing w:val="1"/>
          <w:sz w:val="24"/>
          <w:szCs w:val="24"/>
        </w:rPr>
        <w:t>l</w:t>
      </w:r>
      <w:r w:rsidR="00FA57F4" w:rsidRPr="009C16C8">
        <w:rPr>
          <w:rFonts w:eastAsia="Times New Roman" w:cs="Times New Roman"/>
          <w:b/>
          <w:bCs/>
          <w:color w:val="231F20"/>
          <w:spacing w:val="-1"/>
          <w:sz w:val="24"/>
          <w:szCs w:val="24"/>
        </w:rPr>
        <w:t>e</w:t>
      </w:r>
      <w:r w:rsidR="00FA57F4" w:rsidRPr="009C16C8">
        <w:rPr>
          <w:rFonts w:eastAsia="Times New Roman" w:cs="Times New Roman"/>
          <w:b/>
          <w:bCs/>
          <w:color w:val="231F20"/>
          <w:sz w:val="24"/>
          <w:szCs w:val="24"/>
        </w:rPr>
        <w:t>m</w:t>
      </w:r>
      <w:r w:rsidR="00FA57F4" w:rsidRPr="009C16C8">
        <w:rPr>
          <w:rFonts w:eastAsia="Times New Roman" w:cs="Times New Roman"/>
          <w:b/>
          <w:bCs/>
          <w:color w:val="231F20"/>
          <w:spacing w:val="2"/>
          <w:sz w:val="24"/>
          <w:szCs w:val="24"/>
        </w:rPr>
        <w:t>s</w:t>
      </w:r>
      <w:r w:rsidR="00FA57F4" w:rsidRPr="009C16C8">
        <w:rPr>
          <w:rFonts w:eastAsia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FA57F4" w:rsidRPr="009C16C8">
        <w:rPr>
          <w:rFonts w:eastAsia="Times New Roman" w:cs="Times New Roman"/>
          <w:b/>
          <w:bCs/>
          <w:color w:val="231F20"/>
          <w:sz w:val="24"/>
          <w:szCs w:val="24"/>
        </w:rPr>
        <w:t>n</w:t>
      </w:r>
      <w:r w:rsidR="00FA57F4" w:rsidRPr="009C16C8">
        <w:rPr>
          <w:rFonts w:eastAsia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FA57F4" w:rsidRPr="009C16C8">
        <w:rPr>
          <w:rFonts w:eastAsia="Times New Roman" w:cs="Times New Roman"/>
          <w:color w:val="231F20"/>
          <w:spacing w:val="-1"/>
          <w:sz w:val="24"/>
          <w:szCs w:val="24"/>
        </w:rPr>
        <w:t>i</w:t>
      </w:r>
      <w:r w:rsidR="00FA57F4" w:rsidRPr="009C16C8">
        <w:rPr>
          <w:rFonts w:eastAsia="Times New Roman" w:cs="Times New Roman"/>
          <w:color w:val="231F20"/>
          <w:sz w:val="24"/>
          <w:szCs w:val="24"/>
        </w:rPr>
        <w:t>s</w:t>
      </w:r>
      <w:r w:rsidR="00FA57F4" w:rsidRPr="009C16C8">
        <w:rPr>
          <w:rFonts w:eastAsia="Times New Roman" w:cs="Times New Roman"/>
          <w:color w:val="231F20"/>
          <w:spacing w:val="-13"/>
          <w:sz w:val="24"/>
          <w:szCs w:val="24"/>
        </w:rPr>
        <w:t xml:space="preserve"> P</w:t>
      </w:r>
      <w:r w:rsidR="00FA57F4" w:rsidRPr="009C16C8">
        <w:rPr>
          <w:rFonts w:eastAsia="Times New Roman" w:cs="Times New Roman"/>
          <w:color w:val="231F20"/>
          <w:spacing w:val="-3"/>
          <w:sz w:val="24"/>
          <w:szCs w:val="24"/>
        </w:rPr>
        <w:t>ro</w:t>
      </w:r>
      <w:r w:rsidR="00FA57F4" w:rsidRPr="009C16C8">
        <w:rPr>
          <w:rFonts w:eastAsia="Times New Roman" w:cs="Times New Roman"/>
          <w:color w:val="231F20"/>
          <w:spacing w:val="-2"/>
          <w:sz w:val="24"/>
          <w:szCs w:val="24"/>
        </w:rPr>
        <w:t>f</w:t>
      </w:r>
      <w:r w:rsidR="00FA57F4" w:rsidRPr="009C16C8">
        <w:rPr>
          <w:rFonts w:eastAsia="Times New Roman" w:cs="Times New Roman"/>
          <w:color w:val="231F20"/>
          <w:sz w:val="24"/>
          <w:szCs w:val="24"/>
        </w:rPr>
        <w:t>e</w:t>
      </w:r>
      <w:r w:rsidR="00FA57F4" w:rsidRPr="009C16C8">
        <w:rPr>
          <w:rFonts w:eastAsia="Times New Roman" w:cs="Times New Roman"/>
          <w:color w:val="231F20"/>
          <w:spacing w:val="-1"/>
          <w:sz w:val="24"/>
          <w:szCs w:val="24"/>
        </w:rPr>
        <w:t>s</w:t>
      </w:r>
      <w:r w:rsidR="00FA57F4" w:rsidRPr="009C16C8">
        <w:rPr>
          <w:rFonts w:eastAsia="Times New Roman" w:cs="Times New Roman"/>
          <w:color w:val="231F20"/>
          <w:spacing w:val="2"/>
          <w:sz w:val="24"/>
          <w:szCs w:val="24"/>
        </w:rPr>
        <w:t>s</w:t>
      </w:r>
      <w:r w:rsidR="00FA57F4" w:rsidRPr="009C16C8">
        <w:rPr>
          <w:rFonts w:eastAsia="Times New Roman" w:cs="Times New Roman"/>
          <w:color w:val="231F20"/>
          <w:spacing w:val="-3"/>
          <w:sz w:val="24"/>
          <w:szCs w:val="24"/>
        </w:rPr>
        <w:t>or o</w:t>
      </w:r>
      <w:r w:rsidR="00FA57F4" w:rsidRPr="009C16C8">
        <w:rPr>
          <w:rFonts w:eastAsia="Times New Roman" w:cs="Times New Roman"/>
          <w:color w:val="231F20"/>
          <w:sz w:val="24"/>
          <w:szCs w:val="24"/>
        </w:rPr>
        <w:t>f</w:t>
      </w:r>
      <w:r w:rsidR="00FA57F4" w:rsidRPr="009C16C8">
        <w:rPr>
          <w:rFonts w:eastAsia="Times New Roman" w:cs="Times New Roman"/>
          <w:color w:val="231F20"/>
          <w:spacing w:val="-12"/>
          <w:sz w:val="24"/>
          <w:szCs w:val="24"/>
        </w:rPr>
        <w:t xml:space="preserve"> </w:t>
      </w:r>
      <w:r w:rsidR="00906F54">
        <w:rPr>
          <w:rFonts w:eastAsia="Times New Roman" w:cs="Times New Roman"/>
          <w:color w:val="231F20"/>
          <w:spacing w:val="-12"/>
          <w:sz w:val="24"/>
          <w:szCs w:val="24"/>
        </w:rPr>
        <w:t xml:space="preserve">Ageing and </w:t>
      </w:r>
      <w:r w:rsidR="00FA57F4" w:rsidRPr="009C16C8">
        <w:rPr>
          <w:rFonts w:eastAsia="Times New Roman" w:cs="Times New Roman"/>
          <w:color w:val="231F20"/>
          <w:spacing w:val="2"/>
          <w:sz w:val="24"/>
          <w:szCs w:val="24"/>
        </w:rPr>
        <w:t>O</w:t>
      </w:r>
      <w:r w:rsidR="00FA57F4" w:rsidRPr="009C16C8">
        <w:rPr>
          <w:rFonts w:eastAsia="Times New Roman" w:cs="Times New Roman"/>
          <w:color w:val="231F20"/>
          <w:sz w:val="24"/>
          <w:szCs w:val="24"/>
        </w:rPr>
        <w:t>c</w:t>
      </w:r>
      <w:r w:rsidR="00FA57F4" w:rsidRPr="009C16C8">
        <w:rPr>
          <w:rFonts w:eastAsia="Times New Roman" w:cs="Times New Roman"/>
          <w:color w:val="231F20"/>
          <w:spacing w:val="2"/>
          <w:sz w:val="24"/>
          <w:szCs w:val="24"/>
        </w:rPr>
        <w:t>c</w:t>
      </w:r>
      <w:r w:rsidR="00FA57F4" w:rsidRPr="009C16C8">
        <w:rPr>
          <w:rFonts w:eastAsia="Times New Roman" w:cs="Times New Roman"/>
          <w:color w:val="231F20"/>
          <w:spacing w:val="-3"/>
          <w:sz w:val="24"/>
          <w:szCs w:val="24"/>
        </w:rPr>
        <w:t>u</w:t>
      </w:r>
      <w:r w:rsidR="00FA57F4" w:rsidRPr="009C16C8">
        <w:rPr>
          <w:rFonts w:eastAsia="Times New Roman" w:cs="Times New Roman"/>
          <w:color w:val="231F20"/>
          <w:spacing w:val="1"/>
          <w:sz w:val="24"/>
          <w:szCs w:val="24"/>
        </w:rPr>
        <w:t>p</w:t>
      </w:r>
      <w:r w:rsidR="00FA57F4" w:rsidRPr="009C16C8">
        <w:rPr>
          <w:rFonts w:eastAsia="Times New Roman" w:cs="Times New Roman"/>
          <w:color w:val="231F20"/>
          <w:spacing w:val="-4"/>
          <w:sz w:val="24"/>
          <w:szCs w:val="24"/>
        </w:rPr>
        <w:t>a</w:t>
      </w:r>
      <w:r w:rsidR="00FA57F4" w:rsidRPr="009C16C8">
        <w:rPr>
          <w:rFonts w:eastAsia="Times New Roman" w:cs="Times New Roman"/>
          <w:color w:val="231F20"/>
          <w:spacing w:val="1"/>
          <w:sz w:val="24"/>
          <w:szCs w:val="24"/>
        </w:rPr>
        <w:t>t</w:t>
      </w:r>
      <w:r w:rsidR="00FA57F4" w:rsidRPr="009C16C8">
        <w:rPr>
          <w:rFonts w:eastAsia="Times New Roman" w:cs="Times New Roman"/>
          <w:color w:val="231F20"/>
          <w:sz w:val="24"/>
          <w:szCs w:val="24"/>
        </w:rPr>
        <w:t>i</w:t>
      </w:r>
      <w:r w:rsidR="00FA57F4" w:rsidRPr="009C16C8">
        <w:rPr>
          <w:rFonts w:eastAsia="Times New Roman" w:cs="Times New Roman"/>
          <w:color w:val="231F20"/>
          <w:spacing w:val="-3"/>
          <w:sz w:val="24"/>
          <w:szCs w:val="24"/>
        </w:rPr>
        <w:t>o</w:t>
      </w:r>
      <w:r w:rsidR="00FA57F4" w:rsidRPr="009C16C8">
        <w:rPr>
          <w:rFonts w:eastAsia="Times New Roman" w:cs="Times New Roman"/>
          <w:color w:val="231F20"/>
          <w:spacing w:val="-1"/>
          <w:sz w:val="24"/>
          <w:szCs w:val="24"/>
        </w:rPr>
        <w:t>n</w:t>
      </w:r>
      <w:r w:rsidR="00FA57F4" w:rsidRPr="009C16C8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="00FA57F4" w:rsidRPr="009C16C8">
        <w:rPr>
          <w:rFonts w:eastAsia="Times New Roman" w:cs="Times New Roman"/>
          <w:color w:val="231F20"/>
          <w:sz w:val="24"/>
          <w:szCs w:val="24"/>
        </w:rPr>
        <w:t>l</w:t>
      </w:r>
      <w:r w:rsidR="00FA57F4" w:rsidRPr="009C16C8">
        <w:rPr>
          <w:rFonts w:eastAsia="Times New Roman" w:cs="Times New Roman"/>
          <w:color w:val="231F20"/>
          <w:spacing w:val="4"/>
          <w:sz w:val="24"/>
          <w:szCs w:val="24"/>
        </w:rPr>
        <w:t xml:space="preserve"> </w:t>
      </w:r>
      <w:r w:rsidR="00FA57F4" w:rsidRPr="009C16C8">
        <w:rPr>
          <w:rFonts w:eastAsia="Times New Roman" w:cs="Times New Roman"/>
          <w:color w:val="231F20"/>
          <w:spacing w:val="1"/>
          <w:sz w:val="24"/>
          <w:szCs w:val="24"/>
        </w:rPr>
        <w:t>T</w:t>
      </w:r>
      <w:r w:rsidR="00FA57F4" w:rsidRPr="009C16C8">
        <w:rPr>
          <w:rFonts w:eastAsia="Times New Roman" w:cs="Times New Roman"/>
          <w:color w:val="231F20"/>
          <w:spacing w:val="-1"/>
          <w:sz w:val="24"/>
          <w:szCs w:val="24"/>
        </w:rPr>
        <w:t>h</w:t>
      </w:r>
      <w:r w:rsidR="00FA57F4" w:rsidRPr="009C16C8">
        <w:rPr>
          <w:rFonts w:eastAsia="Times New Roman" w:cs="Times New Roman"/>
          <w:color w:val="231F20"/>
          <w:sz w:val="24"/>
          <w:szCs w:val="24"/>
        </w:rPr>
        <w:t>er</w:t>
      </w:r>
      <w:r w:rsidR="00FA57F4" w:rsidRPr="009C16C8">
        <w:rPr>
          <w:rFonts w:eastAsia="Times New Roman" w:cs="Times New Roman"/>
          <w:color w:val="231F20"/>
          <w:spacing w:val="-4"/>
          <w:sz w:val="24"/>
          <w:szCs w:val="24"/>
        </w:rPr>
        <w:t>ap</w:t>
      </w:r>
      <w:r w:rsidR="00FA57F4" w:rsidRPr="009C16C8">
        <w:rPr>
          <w:rFonts w:eastAsia="Times New Roman" w:cs="Times New Roman"/>
          <w:color w:val="231F20"/>
          <w:sz w:val="24"/>
          <w:szCs w:val="24"/>
        </w:rPr>
        <w:t>y</w:t>
      </w:r>
      <w:r w:rsidR="00A30307">
        <w:rPr>
          <w:rFonts w:eastAsia="Times New Roman" w:cs="Times New Roman"/>
          <w:color w:val="231F20"/>
          <w:spacing w:val="4"/>
          <w:sz w:val="24"/>
          <w:szCs w:val="24"/>
        </w:rPr>
        <w:t>,</w:t>
      </w:r>
      <w:r w:rsidR="00A30307">
        <w:rPr>
          <w:rFonts w:eastAsia="Times New Roman" w:cs="Times New Roman"/>
          <w:color w:val="231F20"/>
          <w:spacing w:val="-2"/>
          <w:sz w:val="24"/>
          <w:szCs w:val="24"/>
        </w:rPr>
        <w:t xml:space="preserve"> </w:t>
      </w:r>
      <w:r w:rsidR="00FA57F4" w:rsidRPr="009C16C8">
        <w:rPr>
          <w:rFonts w:eastAsia="Times New Roman" w:cs="Times New Roman"/>
          <w:color w:val="231F20"/>
          <w:sz w:val="24"/>
          <w:szCs w:val="24"/>
        </w:rPr>
        <w:t>di</w:t>
      </w:r>
      <w:r w:rsidR="00FA57F4" w:rsidRPr="009C16C8">
        <w:rPr>
          <w:rFonts w:eastAsia="Times New Roman" w:cs="Times New Roman"/>
          <w:color w:val="231F20"/>
          <w:spacing w:val="-3"/>
          <w:sz w:val="24"/>
          <w:szCs w:val="24"/>
        </w:rPr>
        <w:t>r</w:t>
      </w:r>
      <w:r w:rsidR="00FA57F4" w:rsidRPr="009C16C8">
        <w:rPr>
          <w:rFonts w:eastAsia="Times New Roman" w:cs="Times New Roman"/>
          <w:color w:val="231F20"/>
          <w:spacing w:val="1"/>
          <w:sz w:val="24"/>
          <w:szCs w:val="24"/>
        </w:rPr>
        <w:t>e</w:t>
      </w:r>
      <w:r w:rsidR="00FA57F4" w:rsidRPr="009C16C8">
        <w:rPr>
          <w:rFonts w:eastAsia="Times New Roman" w:cs="Times New Roman"/>
          <w:color w:val="231F20"/>
          <w:spacing w:val="2"/>
          <w:sz w:val="24"/>
          <w:szCs w:val="24"/>
        </w:rPr>
        <w:t>c</w:t>
      </w:r>
      <w:r w:rsidR="00FA57F4" w:rsidRPr="009C16C8">
        <w:rPr>
          <w:rFonts w:eastAsia="Times New Roman" w:cs="Times New Roman"/>
          <w:color w:val="231F20"/>
          <w:spacing w:val="-1"/>
          <w:sz w:val="24"/>
          <w:szCs w:val="24"/>
        </w:rPr>
        <w:t>t</w:t>
      </w:r>
      <w:r w:rsidR="00FA57F4" w:rsidRPr="009C16C8">
        <w:rPr>
          <w:rFonts w:eastAsia="Times New Roman" w:cs="Times New Roman"/>
          <w:color w:val="231F20"/>
          <w:spacing w:val="-3"/>
          <w:sz w:val="24"/>
          <w:szCs w:val="24"/>
        </w:rPr>
        <w:t>o</w:t>
      </w:r>
      <w:r w:rsidR="00FA57F4" w:rsidRPr="009C16C8">
        <w:rPr>
          <w:rFonts w:eastAsia="Times New Roman" w:cs="Times New Roman"/>
          <w:color w:val="231F20"/>
          <w:sz w:val="24"/>
          <w:szCs w:val="24"/>
        </w:rPr>
        <w:t>r</w:t>
      </w:r>
      <w:r w:rsidR="00FA57F4" w:rsidRPr="009C16C8">
        <w:rPr>
          <w:rFonts w:eastAsia="Times New Roman" w:cs="Times New Roman"/>
          <w:color w:val="231F20"/>
          <w:spacing w:val="11"/>
          <w:sz w:val="24"/>
          <w:szCs w:val="24"/>
        </w:rPr>
        <w:t xml:space="preserve"> </w:t>
      </w:r>
      <w:r w:rsidR="00FA57F4" w:rsidRPr="009C16C8">
        <w:rPr>
          <w:rFonts w:eastAsia="Times New Roman" w:cs="Times New Roman"/>
          <w:color w:val="231F20"/>
          <w:spacing w:val="-3"/>
          <w:sz w:val="24"/>
          <w:szCs w:val="24"/>
        </w:rPr>
        <w:t>o</w:t>
      </w:r>
      <w:r w:rsidR="00FA57F4" w:rsidRPr="009C16C8">
        <w:rPr>
          <w:rFonts w:eastAsia="Times New Roman" w:cs="Times New Roman"/>
          <w:color w:val="231F20"/>
          <w:sz w:val="24"/>
          <w:szCs w:val="24"/>
        </w:rPr>
        <w:t xml:space="preserve">f </w:t>
      </w:r>
      <w:r w:rsidR="00FA57F4" w:rsidRPr="00970BA1">
        <w:t xml:space="preserve">the Ageing, Work &amp; Health Research </w:t>
      </w:r>
      <w:r w:rsidR="009C16C8" w:rsidRPr="00970BA1">
        <w:t>Group</w:t>
      </w:r>
      <w:r w:rsidR="00FA57F4" w:rsidRPr="00970BA1">
        <w:t xml:space="preserve"> at the Faculty of Health Sciences</w:t>
      </w:r>
      <w:r w:rsidR="00A30307" w:rsidRPr="00970BA1">
        <w:t xml:space="preserve"> and Leader of the Charles Perkins Centre Active Ageing Research Network</w:t>
      </w:r>
      <w:r w:rsidR="00FA57F4" w:rsidRPr="00970BA1">
        <w:t>, The University of Sydney</w:t>
      </w:r>
      <w:r w:rsidR="009C16C8" w:rsidRPr="00970BA1">
        <w:t xml:space="preserve">, </w:t>
      </w:r>
      <w:r w:rsidR="00970BA1" w:rsidRPr="00970BA1">
        <w:t>A</w:t>
      </w:r>
      <w:r w:rsidR="009C16C8" w:rsidRPr="00970BA1">
        <w:t>ustralia</w:t>
      </w:r>
      <w:r w:rsidR="00DE044E" w:rsidRPr="00970BA1">
        <w:t xml:space="preserve"> and an investigator on the Centre</w:t>
      </w:r>
      <w:r w:rsidR="008B17AB" w:rsidRPr="00970BA1">
        <w:t xml:space="preserve"> of Excellence for </w:t>
      </w:r>
      <w:r w:rsidR="00DE044E" w:rsidRPr="00970BA1">
        <w:t>Population Ageing</w:t>
      </w:r>
      <w:r w:rsidR="008B17AB" w:rsidRPr="00970BA1">
        <w:t xml:space="preserve"> Resea</w:t>
      </w:r>
      <w:r w:rsidR="00906F54" w:rsidRPr="00970BA1">
        <w:t>r</w:t>
      </w:r>
      <w:r w:rsidR="008B17AB" w:rsidRPr="00970BA1">
        <w:t>ch</w:t>
      </w:r>
      <w:r w:rsidR="00DE044E" w:rsidRPr="00970BA1">
        <w:t xml:space="preserve"> (CEPAR)</w:t>
      </w:r>
      <w:r w:rsidR="00FA57F4" w:rsidRPr="00970BA1">
        <w:t>.</w:t>
      </w:r>
      <w:r w:rsidR="00FA57F4" w:rsidRPr="00970BA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5F3829" w:rsidRDefault="00FA57F4" w:rsidP="005F3829">
      <w:pPr>
        <w:spacing w:before="240"/>
        <w:rPr>
          <w:sz w:val="24"/>
          <w:szCs w:val="24"/>
        </w:rPr>
      </w:pPr>
      <w:r w:rsidRPr="009C16C8">
        <w:rPr>
          <w:rFonts w:eastAsia="Times New Roman" w:cs="Times New Roman"/>
          <w:color w:val="231F20"/>
          <w:sz w:val="24"/>
          <w:szCs w:val="24"/>
        </w:rPr>
        <w:t xml:space="preserve">Lindy </w:t>
      </w:r>
      <w:r w:rsidRPr="009C16C8">
        <w:rPr>
          <w:rFonts w:cs="Times New Roman"/>
          <w:sz w:val="24"/>
          <w:szCs w:val="24"/>
        </w:rPr>
        <w:t>is a</w:t>
      </w:r>
      <w:r w:rsidR="005F3829">
        <w:rPr>
          <w:rFonts w:cs="Times New Roman"/>
          <w:sz w:val="24"/>
          <w:szCs w:val="24"/>
        </w:rPr>
        <w:t>n</w:t>
      </w:r>
      <w:r w:rsidRPr="009C16C8">
        <w:rPr>
          <w:rFonts w:cs="Times New Roman"/>
          <w:sz w:val="24"/>
          <w:szCs w:val="24"/>
        </w:rPr>
        <w:t xml:space="preserve"> international leader in research on enablement and environmental approaches to community-based fall prevention</w:t>
      </w:r>
      <w:r w:rsidR="005F3829">
        <w:rPr>
          <w:rFonts w:cs="Times New Roman"/>
          <w:sz w:val="24"/>
          <w:szCs w:val="24"/>
        </w:rPr>
        <w:t xml:space="preserve"> and </w:t>
      </w:r>
      <w:r w:rsidRPr="009C16C8">
        <w:rPr>
          <w:sz w:val="24"/>
          <w:szCs w:val="24"/>
        </w:rPr>
        <w:t xml:space="preserve">nationally recognised as Australia’s leading occupational therapy researcher in </w:t>
      </w:r>
      <w:proofErr w:type="gramStart"/>
      <w:r w:rsidRPr="009C16C8">
        <w:rPr>
          <w:sz w:val="24"/>
          <w:szCs w:val="24"/>
        </w:rPr>
        <w:t>Ageing</w:t>
      </w:r>
      <w:proofErr w:type="gramEnd"/>
      <w:r w:rsidRPr="009C16C8">
        <w:rPr>
          <w:sz w:val="24"/>
          <w:szCs w:val="24"/>
        </w:rPr>
        <w:t xml:space="preserve"> (National Research Award 2013). </w:t>
      </w:r>
    </w:p>
    <w:p w:rsidR="00FA57F4" w:rsidRPr="009C16C8" w:rsidRDefault="00FA57F4" w:rsidP="005F3829">
      <w:pPr>
        <w:spacing w:before="240"/>
        <w:rPr>
          <w:sz w:val="24"/>
          <w:szCs w:val="24"/>
        </w:rPr>
      </w:pPr>
      <w:r w:rsidRPr="009C16C8">
        <w:rPr>
          <w:sz w:val="24"/>
          <w:szCs w:val="24"/>
        </w:rPr>
        <w:t xml:space="preserve">She has published </w:t>
      </w:r>
      <w:r w:rsidR="009C16C8">
        <w:rPr>
          <w:sz w:val="24"/>
          <w:szCs w:val="24"/>
        </w:rPr>
        <w:t xml:space="preserve">over </w:t>
      </w:r>
      <w:r w:rsidRPr="009C16C8">
        <w:rPr>
          <w:sz w:val="24"/>
          <w:szCs w:val="24"/>
        </w:rPr>
        <w:t>1</w:t>
      </w:r>
      <w:r w:rsidR="00970BA1">
        <w:rPr>
          <w:sz w:val="24"/>
          <w:szCs w:val="24"/>
        </w:rPr>
        <w:t>7</w:t>
      </w:r>
      <w:r w:rsidR="009C16C8">
        <w:rPr>
          <w:sz w:val="24"/>
          <w:szCs w:val="24"/>
        </w:rPr>
        <w:t>0</w:t>
      </w:r>
      <w:r w:rsidRPr="009C16C8">
        <w:rPr>
          <w:sz w:val="24"/>
          <w:szCs w:val="24"/>
        </w:rPr>
        <w:t xml:space="preserve"> peer-reviewed journal articles and has been awarded </w:t>
      </w:r>
      <w:r w:rsidR="005F3829">
        <w:rPr>
          <w:sz w:val="24"/>
          <w:szCs w:val="24"/>
        </w:rPr>
        <w:t xml:space="preserve">more than </w:t>
      </w:r>
      <w:r w:rsidRPr="009C16C8">
        <w:rPr>
          <w:sz w:val="24"/>
          <w:szCs w:val="24"/>
        </w:rPr>
        <w:t xml:space="preserve">$64m in research funding. She is also one of only </w:t>
      </w:r>
      <w:r w:rsidR="005F3829">
        <w:rPr>
          <w:sz w:val="24"/>
          <w:szCs w:val="24"/>
        </w:rPr>
        <w:t>three</w:t>
      </w:r>
      <w:r w:rsidRPr="009C16C8">
        <w:rPr>
          <w:sz w:val="24"/>
          <w:szCs w:val="24"/>
        </w:rPr>
        <w:t xml:space="preserve"> other </w:t>
      </w:r>
      <w:r w:rsidR="009C16C8">
        <w:rPr>
          <w:sz w:val="24"/>
          <w:szCs w:val="24"/>
        </w:rPr>
        <w:t xml:space="preserve">international </w:t>
      </w:r>
      <w:r w:rsidRPr="009C16C8">
        <w:rPr>
          <w:sz w:val="24"/>
          <w:szCs w:val="24"/>
        </w:rPr>
        <w:t xml:space="preserve">fall </w:t>
      </w:r>
      <w:proofErr w:type="spellStart"/>
      <w:r w:rsidRPr="009C16C8">
        <w:rPr>
          <w:sz w:val="24"/>
          <w:szCs w:val="24"/>
        </w:rPr>
        <w:t>trialists</w:t>
      </w:r>
      <w:proofErr w:type="spellEnd"/>
      <w:r w:rsidRPr="009C16C8">
        <w:rPr>
          <w:sz w:val="24"/>
          <w:szCs w:val="24"/>
        </w:rPr>
        <w:t xml:space="preserve"> who have consistently been in the top 10 over the </w:t>
      </w:r>
      <w:r w:rsidR="000E140C">
        <w:rPr>
          <w:sz w:val="24"/>
          <w:szCs w:val="24"/>
        </w:rPr>
        <w:t xml:space="preserve">past </w:t>
      </w:r>
      <w:r w:rsidR="00DE044E">
        <w:rPr>
          <w:sz w:val="24"/>
          <w:szCs w:val="24"/>
        </w:rPr>
        <w:t>decade (Web of Science)</w:t>
      </w:r>
      <w:r w:rsidRPr="009C16C8">
        <w:rPr>
          <w:sz w:val="24"/>
          <w:szCs w:val="24"/>
        </w:rPr>
        <w:t xml:space="preserve"> and the only one to develop three novel and successful fall prevention programs for older people, all implemented world-wide. She is now applying her skills in developing complex interventions and conducting compl</w:t>
      </w:r>
      <w:r w:rsidR="00102C3F">
        <w:rPr>
          <w:sz w:val="24"/>
          <w:szCs w:val="24"/>
        </w:rPr>
        <w:t>ex trials to improve functional and behavioural outcomes for people with dementia and t</w:t>
      </w:r>
      <w:r w:rsidR="0046641B">
        <w:rPr>
          <w:sz w:val="24"/>
          <w:szCs w:val="24"/>
        </w:rPr>
        <w:t>heir carers living in the commun</w:t>
      </w:r>
      <w:r w:rsidR="00102C3F">
        <w:rPr>
          <w:sz w:val="24"/>
          <w:szCs w:val="24"/>
        </w:rPr>
        <w:t>ity</w:t>
      </w:r>
      <w:r w:rsidRPr="009C16C8">
        <w:rPr>
          <w:sz w:val="24"/>
          <w:szCs w:val="24"/>
        </w:rPr>
        <w:t xml:space="preserve">. </w:t>
      </w:r>
    </w:p>
    <w:p w:rsidR="00FA57F4" w:rsidRPr="009C16C8" w:rsidRDefault="00FA57F4" w:rsidP="00FA57F4">
      <w:pPr>
        <w:rPr>
          <w:sz w:val="24"/>
          <w:szCs w:val="24"/>
        </w:rPr>
      </w:pPr>
      <w:r w:rsidRPr="009C16C8">
        <w:rPr>
          <w:sz w:val="24"/>
          <w:szCs w:val="24"/>
        </w:rPr>
        <w:t xml:space="preserve">Her work has influenced both policy and practice, and her publications are highlighted in Cochrane Reviews, the Australian and the US national </w:t>
      </w:r>
      <w:r w:rsidR="009C16C8">
        <w:rPr>
          <w:sz w:val="24"/>
          <w:szCs w:val="24"/>
        </w:rPr>
        <w:t>f</w:t>
      </w:r>
      <w:r w:rsidRPr="009C16C8">
        <w:rPr>
          <w:sz w:val="24"/>
          <w:szCs w:val="24"/>
        </w:rPr>
        <w:t>all prevention practice guidelines, and the US compendium of effective community-based falls prevention interventions. The broad and significant impact of her work is exemplified by the fact that the U</w:t>
      </w:r>
      <w:r w:rsidR="00102C3F">
        <w:rPr>
          <w:sz w:val="24"/>
          <w:szCs w:val="24"/>
        </w:rPr>
        <w:t>nited States</w:t>
      </w:r>
      <w:r w:rsidRPr="009C16C8">
        <w:rPr>
          <w:sz w:val="24"/>
          <w:szCs w:val="24"/>
        </w:rPr>
        <w:t xml:space="preserve"> Centre for Disease Control chose her evidence-based Stepping On program (</w:t>
      </w:r>
      <w:r w:rsidR="00102C3F">
        <w:rPr>
          <w:sz w:val="24"/>
          <w:szCs w:val="24"/>
        </w:rPr>
        <w:t>tested in a randomised trial and published in the Journal of the American Geriatrics Society, 2004)</w:t>
      </w:r>
      <w:r w:rsidRPr="009C16C8">
        <w:rPr>
          <w:sz w:val="24"/>
          <w:szCs w:val="24"/>
        </w:rPr>
        <w:t xml:space="preserve"> as one of only four programs to support for national implementation. Another of her enablement</w:t>
      </w:r>
      <w:r w:rsidR="0046641B">
        <w:rPr>
          <w:sz w:val="24"/>
          <w:szCs w:val="24"/>
        </w:rPr>
        <w:t xml:space="preserve"> interventions</w:t>
      </w:r>
      <w:r w:rsidRPr="009C16C8">
        <w:rPr>
          <w:sz w:val="24"/>
          <w:szCs w:val="24"/>
        </w:rPr>
        <w:t xml:space="preserve"> (Li</w:t>
      </w:r>
      <w:r w:rsidR="00102C3F">
        <w:rPr>
          <w:sz w:val="24"/>
          <w:szCs w:val="24"/>
        </w:rPr>
        <w:t xml:space="preserve">festyle-Integrated Functional Exercise, </w:t>
      </w:r>
      <w:proofErr w:type="spellStart"/>
      <w:r w:rsidR="00102C3F">
        <w:rPr>
          <w:sz w:val="24"/>
          <w:szCs w:val="24"/>
        </w:rPr>
        <w:t>LiFE</w:t>
      </w:r>
      <w:proofErr w:type="spellEnd"/>
      <w:r w:rsidRPr="009C16C8">
        <w:rPr>
          <w:sz w:val="24"/>
          <w:szCs w:val="24"/>
        </w:rPr>
        <w:t xml:space="preserve">), published in 2012 has already </w:t>
      </w:r>
      <w:r w:rsidR="00C53D02">
        <w:rPr>
          <w:sz w:val="24"/>
          <w:szCs w:val="24"/>
        </w:rPr>
        <w:t>the focus of</w:t>
      </w:r>
      <w:r w:rsidR="00102C3F">
        <w:rPr>
          <w:sz w:val="24"/>
          <w:szCs w:val="24"/>
        </w:rPr>
        <w:t xml:space="preserve"> </w:t>
      </w:r>
      <w:r w:rsidR="00102C3F" w:rsidRPr="00C53D02">
        <w:rPr>
          <w:sz w:val="24"/>
          <w:szCs w:val="24"/>
        </w:rPr>
        <w:t>implementation studies in Australia, the US, Canada and Germany</w:t>
      </w:r>
      <w:r w:rsidR="0046641B">
        <w:t xml:space="preserve">. </w:t>
      </w:r>
      <w:proofErr w:type="spellStart"/>
      <w:r w:rsidR="0046641B">
        <w:t>LiFE</w:t>
      </w:r>
      <w:proofErr w:type="spellEnd"/>
      <w:r w:rsidR="0046641B">
        <w:t xml:space="preserve"> is </w:t>
      </w:r>
      <w:r w:rsidR="00102C3F">
        <w:rPr>
          <w:sz w:val="24"/>
          <w:szCs w:val="24"/>
        </w:rPr>
        <w:t xml:space="preserve">currently </w:t>
      </w:r>
      <w:r w:rsidR="009C16C8">
        <w:rPr>
          <w:sz w:val="24"/>
          <w:szCs w:val="24"/>
        </w:rPr>
        <w:t>the core interven</w:t>
      </w:r>
      <w:r w:rsidR="00102C3F">
        <w:rPr>
          <w:sz w:val="24"/>
          <w:szCs w:val="24"/>
        </w:rPr>
        <w:t>tion</w:t>
      </w:r>
      <w:r w:rsidR="009C16C8">
        <w:rPr>
          <w:sz w:val="24"/>
          <w:szCs w:val="24"/>
        </w:rPr>
        <w:t xml:space="preserve"> in a large European Horiz</w:t>
      </w:r>
      <w:r w:rsidR="00102C3F">
        <w:rPr>
          <w:sz w:val="24"/>
          <w:szCs w:val="24"/>
        </w:rPr>
        <w:t>o</w:t>
      </w:r>
      <w:r w:rsidR="009C16C8">
        <w:rPr>
          <w:sz w:val="24"/>
          <w:szCs w:val="24"/>
        </w:rPr>
        <w:t xml:space="preserve">n grant </w:t>
      </w:r>
      <w:proofErr w:type="spellStart"/>
      <w:r w:rsidR="009C16C8">
        <w:rPr>
          <w:sz w:val="24"/>
          <w:szCs w:val="24"/>
        </w:rPr>
        <w:t>PrevenIT</w:t>
      </w:r>
      <w:proofErr w:type="spellEnd"/>
      <w:r w:rsidR="009C16C8">
        <w:rPr>
          <w:sz w:val="24"/>
          <w:szCs w:val="24"/>
        </w:rPr>
        <w:t xml:space="preserve"> </w:t>
      </w:r>
      <w:r w:rsidR="00102C3F">
        <w:rPr>
          <w:sz w:val="24"/>
          <w:szCs w:val="24"/>
        </w:rPr>
        <w:t>(</w:t>
      </w:r>
      <w:r w:rsidR="00102C3F">
        <w:rPr>
          <w:rStyle w:val="ppmreadonlyvalue"/>
        </w:rPr>
        <w:t>E4.6M)</w:t>
      </w:r>
      <w:r w:rsidR="00102C3F">
        <w:rPr>
          <w:sz w:val="24"/>
          <w:szCs w:val="24"/>
        </w:rPr>
        <w:t xml:space="preserve"> </w:t>
      </w:r>
      <w:r w:rsidR="009C16C8">
        <w:rPr>
          <w:sz w:val="24"/>
          <w:szCs w:val="24"/>
        </w:rPr>
        <w:t xml:space="preserve">to </w:t>
      </w:r>
      <w:r w:rsidR="00102C3F">
        <w:rPr>
          <w:sz w:val="24"/>
          <w:szCs w:val="24"/>
        </w:rPr>
        <w:t xml:space="preserve">develop the </w:t>
      </w:r>
      <w:proofErr w:type="spellStart"/>
      <w:r w:rsidR="00102C3F">
        <w:rPr>
          <w:sz w:val="24"/>
          <w:szCs w:val="24"/>
        </w:rPr>
        <w:t>LiFE</w:t>
      </w:r>
      <w:proofErr w:type="spellEnd"/>
      <w:r w:rsidR="00102C3F">
        <w:rPr>
          <w:sz w:val="24"/>
          <w:szCs w:val="24"/>
        </w:rPr>
        <w:t xml:space="preserve"> program for younger-older adults with </w:t>
      </w:r>
      <w:r w:rsidR="0046641B">
        <w:rPr>
          <w:sz w:val="24"/>
          <w:szCs w:val="24"/>
        </w:rPr>
        <w:t xml:space="preserve">the aim of </w:t>
      </w:r>
      <w:r w:rsidR="00102C3F">
        <w:rPr>
          <w:sz w:val="24"/>
          <w:szCs w:val="24"/>
        </w:rPr>
        <w:t>improving functional capacity as the main outcome.</w:t>
      </w:r>
      <w:r w:rsidRPr="009C16C8">
        <w:rPr>
          <w:sz w:val="24"/>
          <w:szCs w:val="24"/>
        </w:rPr>
        <w:t xml:space="preserve"> She has always ensured interventions are translation-ready with practical outputs. Her fall prevention program manuals have achieved large sales worldwide, indicative of her ability to provide clear direction for implementation. </w:t>
      </w:r>
    </w:p>
    <w:p w:rsidR="00FA57F4" w:rsidRDefault="00102C3F">
      <w:r>
        <w:rPr>
          <w:sz w:val="24"/>
          <w:szCs w:val="24"/>
        </w:rPr>
        <w:t>Her t</w:t>
      </w:r>
      <w:r w:rsidR="00FA57F4" w:rsidRPr="009C16C8">
        <w:rPr>
          <w:sz w:val="24"/>
          <w:szCs w:val="24"/>
        </w:rPr>
        <w:t>ranslation work now extends to implementation research with N</w:t>
      </w:r>
      <w:r w:rsidR="009C16C8">
        <w:rPr>
          <w:sz w:val="24"/>
          <w:szCs w:val="24"/>
        </w:rPr>
        <w:t>ational Health and Medical Research (N</w:t>
      </w:r>
      <w:r w:rsidR="00FA57F4" w:rsidRPr="009C16C8">
        <w:rPr>
          <w:sz w:val="24"/>
          <w:szCs w:val="24"/>
        </w:rPr>
        <w:t>HMRC</w:t>
      </w:r>
      <w:r w:rsidR="009C16C8">
        <w:rPr>
          <w:sz w:val="24"/>
          <w:szCs w:val="24"/>
        </w:rPr>
        <w:t>)</w:t>
      </w:r>
      <w:r w:rsidR="00FA57F4" w:rsidRPr="009C16C8">
        <w:rPr>
          <w:sz w:val="24"/>
          <w:szCs w:val="24"/>
        </w:rPr>
        <w:t xml:space="preserve"> Partnership Projects developing and examining implementation and sustainability of </w:t>
      </w:r>
      <w:r w:rsidR="000E140C">
        <w:rPr>
          <w:sz w:val="24"/>
          <w:szCs w:val="24"/>
        </w:rPr>
        <w:t xml:space="preserve">community-based </w:t>
      </w:r>
      <w:r w:rsidR="00FA57F4" w:rsidRPr="009C16C8">
        <w:rPr>
          <w:sz w:val="24"/>
          <w:szCs w:val="24"/>
        </w:rPr>
        <w:t>fall prevention activities at the population level. She was an invited member of the NHMRC 2016 committee to develop the National Practice Guidelines for Dementia</w:t>
      </w:r>
      <w:r>
        <w:rPr>
          <w:sz w:val="24"/>
          <w:szCs w:val="24"/>
        </w:rPr>
        <w:t xml:space="preserve"> and is a life member of the Independent Living Centre</w:t>
      </w:r>
      <w:r w:rsidR="00FA57F4" w:rsidRPr="009C16C8">
        <w:rPr>
          <w:sz w:val="24"/>
          <w:szCs w:val="24"/>
        </w:rPr>
        <w:t>.</w:t>
      </w:r>
    </w:p>
    <w:sectPr w:rsidR="00FA5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F4"/>
    <w:rsid w:val="00000866"/>
    <w:rsid w:val="00001DA2"/>
    <w:rsid w:val="000053D9"/>
    <w:rsid w:val="00005948"/>
    <w:rsid w:val="00007665"/>
    <w:rsid w:val="000105B0"/>
    <w:rsid w:val="000114A1"/>
    <w:rsid w:val="00012C49"/>
    <w:rsid w:val="00013765"/>
    <w:rsid w:val="00014CBC"/>
    <w:rsid w:val="00014F6F"/>
    <w:rsid w:val="00015BF2"/>
    <w:rsid w:val="0001642C"/>
    <w:rsid w:val="0001756C"/>
    <w:rsid w:val="0001758B"/>
    <w:rsid w:val="00023049"/>
    <w:rsid w:val="000260E2"/>
    <w:rsid w:val="00026508"/>
    <w:rsid w:val="000278DE"/>
    <w:rsid w:val="00030268"/>
    <w:rsid w:val="00033E87"/>
    <w:rsid w:val="00037C0D"/>
    <w:rsid w:val="00042806"/>
    <w:rsid w:val="00046AFA"/>
    <w:rsid w:val="000501DE"/>
    <w:rsid w:val="00051425"/>
    <w:rsid w:val="00051C90"/>
    <w:rsid w:val="00052D7D"/>
    <w:rsid w:val="00053069"/>
    <w:rsid w:val="00054666"/>
    <w:rsid w:val="000546A4"/>
    <w:rsid w:val="000552CE"/>
    <w:rsid w:val="0005619C"/>
    <w:rsid w:val="0005718C"/>
    <w:rsid w:val="0005786B"/>
    <w:rsid w:val="00064CA3"/>
    <w:rsid w:val="00066528"/>
    <w:rsid w:val="00066A8A"/>
    <w:rsid w:val="000676DA"/>
    <w:rsid w:val="00067ECF"/>
    <w:rsid w:val="000719B8"/>
    <w:rsid w:val="000722DB"/>
    <w:rsid w:val="00074130"/>
    <w:rsid w:val="00081FF7"/>
    <w:rsid w:val="000847CE"/>
    <w:rsid w:val="0009247C"/>
    <w:rsid w:val="000928D8"/>
    <w:rsid w:val="000943F1"/>
    <w:rsid w:val="00094F65"/>
    <w:rsid w:val="00095981"/>
    <w:rsid w:val="00095CC6"/>
    <w:rsid w:val="000A0F0B"/>
    <w:rsid w:val="000A2161"/>
    <w:rsid w:val="000A4F92"/>
    <w:rsid w:val="000B0C27"/>
    <w:rsid w:val="000B15A1"/>
    <w:rsid w:val="000B205E"/>
    <w:rsid w:val="000B5CEB"/>
    <w:rsid w:val="000B71A3"/>
    <w:rsid w:val="000C2C4B"/>
    <w:rsid w:val="000C4C34"/>
    <w:rsid w:val="000C67FF"/>
    <w:rsid w:val="000D02DE"/>
    <w:rsid w:val="000D49A4"/>
    <w:rsid w:val="000D514A"/>
    <w:rsid w:val="000D6AAF"/>
    <w:rsid w:val="000E140C"/>
    <w:rsid w:val="000E1FD4"/>
    <w:rsid w:val="000E6D1F"/>
    <w:rsid w:val="000F2B0E"/>
    <w:rsid w:val="000F333D"/>
    <w:rsid w:val="000F5359"/>
    <w:rsid w:val="000F6769"/>
    <w:rsid w:val="000F73A7"/>
    <w:rsid w:val="000F7712"/>
    <w:rsid w:val="00100C05"/>
    <w:rsid w:val="00102C3F"/>
    <w:rsid w:val="00103A6A"/>
    <w:rsid w:val="0010709B"/>
    <w:rsid w:val="001072A6"/>
    <w:rsid w:val="00107AE7"/>
    <w:rsid w:val="00107C2A"/>
    <w:rsid w:val="00110D16"/>
    <w:rsid w:val="00111445"/>
    <w:rsid w:val="00114BBB"/>
    <w:rsid w:val="00116D29"/>
    <w:rsid w:val="00117B28"/>
    <w:rsid w:val="00120D3C"/>
    <w:rsid w:val="00120E24"/>
    <w:rsid w:val="00121FE4"/>
    <w:rsid w:val="00122980"/>
    <w:rsid w:val="0012374D"/>
    <w:rsid w:val="0012382F"/>
    <w:rsid w:val="0013730F"/>
    <w:rsid w:val="0014303B"/>
    <w:rsid w:val="00146C94"/>
    <w:rsid w:val="00150635"/>
    <w:rsid w:val="0015137F"/>
    <w:rsid w:val="00157CE8"/>
    <w:rsid w:val="00160ED3"/>
    <w:rsid w:val="00161EFF"/>
    <w:rsid w:val="001644CC"/>
    <w:rsid w:val="001659C4"/>
    <w:rsid w:val="00165D87"/>
    <w:rsid w:val="00166533"/>
    <w:rsid w:val="00170FA5"/>
    <w:rsid w:val="00172ECD"/>
    <w:rsid w:val="00177E12"/>
    <w:rsid w:val="00180730"/>
    <w:rsid w:val="00181425"/>
    <w:rsid w:val="001824CA"/>
    <w:rsid w:val="001848AC"/>
    <w:rsid w:val="00187B9A"/>
    <w:rsid w:val="0019003D"/>
    <w:rsid w:val="0019520A"/>
    <w:rsid w:val="00195781"/>
    <w:rsid w:val="0019589E"/>
    <w:rsid w:val="00195D5C"/>
    <w:rsid w:val="001A04BE"/>
    <w:rsid w:val="001A1D11"/>
    <w:rsid w:val="001A254C"/>
    <w:rsid w:val="001A7524"/>
    <w:rsid w:val="001A7F5C"/>
    <w:rsid w:val="001B0673"/>
    <w:rsid w:val="001B18BB"/>
    <w:rsid w:val="001B4B86"/>
    <w:rsid w:val="001B4ECB"/>
    <w:rsid w:val="001B78D4"/>
    <w:rsid w:val="001C3FAE"/>
    <w:rsid w:val="001C401B"/>
    <w:rsid w:val="001C44D6"/>
    <w:rsid w:val="001C49A1"/>
    <w:rsid w:val="001C4C5F"/>
    <w:rsid w:val="001C5177"/>
    <w:rsid w:val="001D5CF9"/>
    <w:rsid w:val="001E3A61"/>
    <w:rsid w:val="001E68E7"/>
    <w:rsid w:val="001F1EC8"/>
    <w:rsid w:val="001F26AE"/>
    <w:rsid w:val="001F4911"/>
    <w:rsid w:val="001F4E1C"/>
    <w:rsid w:val="001F5517"/>
    <w:rsid w:val="001F7688"/>
    <w:rsid w:val="002050F8"/>
    <w:rsid w:val="00207372"/>
    <w:rsid w:val="002107D0"/>
    <w:rsid w:val="00214F3C"/>
    <w:rsid w:val="002174AC"/>
    <w:rsid w:val="00220FCC"/>
    <w:rsid w:val="002227CC"/>
    <w:rsid w:val="00225CAD"/>
    <w:rsid w:val="00226763"/>
    <w:rsid w:val="00226D14"/>
    <w:rsid w:val="00226EB9"/>
    <w:rsid w:val="00227689"/>
    <w:rsid w:val="00227A77"/>
    <w:rsid w:val="00230752"/>
    <w:rsid w:val="00234600"/>
    <w:rsid w:val="00234DEE"/>
    <w:rsid w:val="002353F5"/>
    <w:rsid w:val="002356D8"/>
    <w:rsid w:val="00244669"/>
    <w:rsid w:val="00250071"/>
    <w:rsid w:val="00256163"/>
    <w:rsid w:val="00257750"/>
    <w:rsid w:val="00260C2C"/>
    <w:rsid w:val="00262991"/>
    <w:rsid w:val="00262C70"/>
    <w:rsid w:val="00262FF0"/>
    <w:rsid w:val="00266EDF"/>
    <w:rsid w:val="0027151D"/>
    <w:rsid w:val="0027285D"/>
    <w:rsid w:val="002728A0"/>
    <w:rsid w:val="0027459B"/>
    <w:rsid w:val="00280A35"/>
    <w:rsid w:val="0028351D"/>
    <w:rsid w:val="00285809"/>
    <w:rsid w:val="00285D04"/>
    <w:rsid w:val="00294E47"/>
    <w:rsid w:val="002A2FFB"/>
    <w:rsid w:val="002A5D93"/>
    <w:rsid w:val="002A77F2"/>
    <w:rsid w:val="002B18B4"/>
    <w:rsid w:val="002B25B4"/>
    <w:rsid w:val="002B3444"/>
    <w:rsid w:val="002B4E80"/>
    <w:rsid w:val="002B52EF"/>
    <w:rsid w:val="002B6286"/>
    <w:rsid w:val="002C09EB"/>
    <w:rsid w:val="002C200C"/>
    <w:rsid w:val="002C27EA"/>
    <w:rsid w:val="002C34B5"/>
    <w:rsid w:val="002C5E00"/>
    <w:rsid w:val="002D2AF3"/>
    <w:rsid w:val="002D7C86"/>
    <w:rsid w:val="002E22BC"/>
    <w:rsid w:val="002E4213"/>
    <w:rsid w:val="002F1D52"/>
    <w:rsid w:val="002F29E2"/>
    <w:rsid w:val="002F5DAD"/>
    <w:rsid w:val="002F64BC"/>
    <w:rsid w:val="00300D84"/>
    <w:rsid w:val="00301FA0"/>
    <w:rsid w:val="00303297"/>
    <w:rsid w:val="00303E83"/>
    <w:rsid w:val="003105F5"/>
    <w:rsid w:val="003129E6"/>
    <w:rsid w:val="00312E46"/>
    <w:rsid w:val="003139E7"/>
    <w:rsid w:val="00320DB6"/>
    <w:rsid w:val="0032254E"/>
    <w:rsid w:val="003241F9"/>
    <w:rsid w:val="00324805"/>
    <w:rsid w:val="00325F72"/>
    <w:rsid w:val="00326A32"/>
    <w:rsid w:val="0033301A"/>
    <w:rsid w:val="00340613"/>
    <w:rsid w:val="00343883"/>
    <w:rsid w:val="00344F04"/>
    <w:rsid w:val="00346D17"/>
    <w:rsid w:val="00351A5B"/>
    <w:rsid w:val="00351D9D"/>
    <w:rsid w:val="003522E2"/>
    <w:rsid w:val="00354B16"/>
    <w:rsid w:val="003657B5"/>
    <w:rsid w:val="00371372"/>
    <w:rsid w:val="003737DE"/>
    <w:rsid w:val="0037422E"/>
    <w:rsid w:val="00374DAC"/>
    <w:rsid w:val="00377F56"/>
    <w:rsid w:val="00383643"/>
    <w:rsid w:val="00386C00"/>
    <w:rsid w:val="00387982"/>
    <w:rsid w:val="00390F76"/>
    <w:rsid w:val="003A0433"/>
    <w:rsid w:val="003A1ACC"/>
    <w:rsid w:val="003A4C58"/>
    <w:rsid w:val="003B0F5F"/>
    <w:rsid w:val="003B169D"/>
    <w:rsid w:val="003B16C9"/>
    <w:rsid w:val="003B18F0"/>
    <w:rsid w:val="003C3D16"/>
    <w:rsid w:val="003C3EE5"/>
    <w:rsid w:val="003C792C"/>
    <w:rsid w:val="003D1680"/>
    <w:rsid w:val="003D196E"/>
    <w:rsid w:val="003D3D82"/>
    <w:rsid w:val="003E0B73"/>
    <w:rsid w:val="003E663A"/>
    <w:rsid w:val="003E67FA"/>
    <w:rsid w:val="003F1535"/>
    <w:rsid w:val="003F495E"/>
    <w:rsid w:val="003F65B3"/>
    <w:rsid w:val="003F7EB2"/>
    <w:rsid w:val="004057DC"/>
    <w:rsid w:val="00407820"/>
    <w:rsid w:val="004128FB"/>
    <w:rsid w:val="00415302"/>
    <w:rsid w:val="00415385"/>
    <w:rsid w:val="00420286"/>
    <w:rsid w:val="00421A4F"/>
    <w:rsid w:val="00425AB0"/>
    <w:rsid w:val="0042768B"/>
    <w:rsid w:val="00432D34"/>
    <w:rsid w:val="004343D5"/>
    <w:rsid w:val="00434D84"/>
    <w:rsid w:val="00436BC3"/>
    <w:rsid w:val="00436E1E"/>
    <w:rsid w:val="004406CC"/>
    <w:rsid w:val="00444B8B"/>
    <w:rsid w:val="00445B0B"/>
    <w:rsid w:val="004469E1"/>
    <w:rsid w:val="00452448"/>
    <w:rsid w:val="00453E28"/>
    <w:rsid w:val="0045473F"/>
    <w:rsid w:val="0046641B"/>
    <w:rsid w:val="00466BCF"/>
    <w:rsid w:val="00466F67"/>
    <w:rsid w:val="00474A86"/>
    <w:rsid w:val="00474EEE"/>
    <w:rsid w:val="00476FC1"/>
    <w:rsid w:val="00481260"/>
    <w:rsid w:val="004861BB"/>
    <w:rsid w:val="0048652E"/>
    <w:rsid w:val="0048714B"/>
    <w:rsid w:val="00492105"/>
    <w:rsid w:val="00492A7F"/>
    <w:rsid w:val="00493A5A"/>
    <w:rsid w:val="004955E3"/>
    <w:rsid w:val="00495869"/>
    <w:rsid w:val="004A061F"/>
    <w:rsid w:val="004A4145"/>
    <w:rsid w:val="004A43C1"/>
    <w:rsid w:val="004B3745"/>
    <w:rsid w:val="004B60E0"/>
    <w:rsid w:val="004B7B86"/>
    <w:rsid w:val="004C239C"/>
    <w:rsid w:val="004C4E93"/>
    <w:rsid w:val="004D0951"/>
    <w:rsid w:val="004D1BA4"/>
    <w:rsid w:val="004D32F1"/>
    <w:rsid w:val="004D4D71"/>
    <w:rsid w:val="004D58EF"/>
    <w:rsid w:val="004D5979"/>
    <w:rsid w:val="004E0411"/>
    <w:rsid w:val="004E37F7"/>
    <w:rsid w:val="004E4542"/>
    <w:rsid w:val="004E4835"/>
    <w:rsid w:val="004E572D"/>
    <w:rsid w:val="004E69DE"/>
    <w:rsid w:val="004E6AC7"/>
    <w:rsid w:val="004F59B2"/>
    <w:rsid w:val="005000F2"/>
    <w:rsid w:val="005010E9"/>
    <w:rsid w:val="00503E3C"/>
    <w:rsid w:val="0050704A"/>
    <w:rsid w:val="00510857"/>
    <w:rsid w:val="005115B7"/>
    <w:rsid w:val="00512D52"/>
    <w:rsid w:val="005134CD"/>
    <w:rsid w:val="0051775B"/>
    <w:rsid w:val="0052325F"/>
    <w:rsid w:val="00523AEF"/>
    <w:rsid w:val="005259BB"/>
    <w:rsid w:val="005319CD"/>
    <w:rsid w:val="00533B66"/>
    <w:rsid w:val="005345EA"/>
    <w:rsid w:val="00536B63"/>
    <w:rsid w:val="00537213"/>
    <w:rsid w:val="005420EE"/>
    <w:rsid w:val="00542D7A"/>
    <w:rsid w:val="00543B89"/>
    <w:rsid w:val="005449D0"/>
    <w:rsid w:val="00552A01"/>
    <w:rsid w:val="00553855"/>
    <w:rsid w:val="00553A67"/>
    <w:rsid w:val="00555AED"/>
    <w:rsid w:val="005561ED"/>
    <w:rsid w:val="00557FF7"/>
    <w:rsid w:val="00560428"/>
    <w:rsid w:val="00561933"/>
    <w:rsid w:val="00562BF0"/>
    <w:rsid w:val="00565AF2"/>
    <w:rsid w:val="00571856"/>
    <w:rsid w:val="00573AD0"/>
    <w:rsid w:val="00575C5F"/>
    <w:rsid w:val="00575DA8"/>
    <w:rsid w:val="00577036"/>
    <w:rsid w:val="0058087A"/>
    <w:rsid w:val="00587E5B"/>
    <w:rsid w:val="00590ECD"/>
    <w:rsid w:val="0059186A"/>
    <w:rsid w:val="005920AE"/>
    <w:rsid w:val="00592422"/>
    <w:rsid w:val="00593D0F"/>
    <w:rsid w:val="005952E3"/>
    <w:rsid w:val="00596677"/>
    <w:rsid w:val="00596839"/>
    <w:rsid w:val="005A0063"/>
    <w:rsid w:val="005A1977"/>
    <w:rsid w:val="005A4A41"/>
    <w:rsid w:val="005A6CB0"/>
    <w:rsid w:val="005B02D5"/>
    <w:rsid w:val="005B13AD"/>
    <w:rsid w:val="005B1EF0"/>
    <w:rsid w:val="005B3422"/>
    <w:rsid w:val="005B372A"/>
    <w:rsid w:val="005B3954"/>
    <w:rsid w:val="005B4543"/>
    <w:rsid w:val="005C2641"/>
    <w:rsid w:val="005C2A2B"/>
    <w:rsid w:val="005C304E"/>
    <w:rsid w:val="005C6B75"/>
    <w:rsid w:val="005C6D1A"/>
    <w:rsid w:val="005D48FA"/>
    <w:rsid w:val="005D4F5A"/>
    <w:rsid w:val="005D7C6F"/>
    <w:rsid w:val="005E053A"/>
    <w:rsid w:val="005E18DE"/>
    <w:rsid w:val="005E24C9"/>
    <w:rsid w:val="005E4D40"/>
    <w:rsid w:val="005E7AC1"/>
    <w:rsid w:val="005F3829"/>
    <w:rsid w:val="00600DAF"/>
    <w:rsid w:val="00611741"/>
    <w:rsid w:val="006157E6"/>
    <w:rsid w:val="0061652A"/>
    <w:rsid w:val="006171D9"/>
    <w:rsid w:val="0061782A"/>
    <w:rsid w:val="00617D40"/>
    <w:rsid w:val="0062030C"/>
    <w:rsid w:val="00621F55"/>
    <w:rsid w:val="00623930"/>
    <w:rsid w:val="006277F5"/>
    <w:rsid w:val="006318C5"/>
    <w:rsid w:val="00635E14"/>
    <w:rsid w:val="006406B6"/>
    <w:rsid w:val="00641E5C"/>
    <w:rsid w:val="006436D3"/>
    <w:rsid w:val="00645048"/>
    <w:rsid w:val="00645514"/>
    <w:rsid w:val="00646D9E"/>
    <w:rsid w:val="006471E6"/>
    <w:rsid w:val="00652F31"/>
    <w:rsid w:val="0065789B"/>
    <w:rsid w:val="006643C7"/>
    <w:rsid w:val="00664FCA"/>
    <w:rsid w:val="00667C15"/>
    <w:rsid w:val="00673479"/>
    <w:rsid w:val="00680E6B"/>
    <w:rsid w:val="00683ACB"/>
    <w:rsid w:val="00687402"/>
    <w:rsid w:val="006904ED"/>
    <w:rsid w:val="00691613"/>
    <w:rsid w:val="00691EC7"/>
    <w:rsid w:val="006A01C5"/>
    <w:rsid w:val="006A0913"/>
    <w:rsid w:val="006A2371"/>
    <w:rsid w:val="006A6026"/>
    <w:rsid w:val="006A6408"/>
    <w:rsid w:val="006A6D6C"/>
    <w:rsid w:val="006A75A2"/>
    <w:rsid w:val="006B000D"/>
    <w:rsid w:val="006B421E"/>
    <w:rsid w:val="006B46E9"/>
    <w:rsid w:val="006C2582"/>
    <w:rsid w:val="006C3414"/>
    <w:rsid w:val="006C4F63"/>
    <w:rsid w:val="006C5057"/>
    <w:rsid w:val="006C5DB7"/>
    <w:rsid w:val="006D0FEE"/>
    <w:rsid w:val="006D1584"/>
    <w:rsid w:val="006D2888"/>
    <w:rsid w:val="006D2CEC"/>
    <w:rsid w:val="006E3CF6"/>
    <w:rsid w:val="006E5225"/>
    <w:rsid w:val="006F0125"/>
    <w:rsid w:val="006F1874"/>
    <w:rsid w:val="006F3C4A"/>
    <w:rsid w:val="006F46DB"/>
    <w:rsid w:val="006F7155"/>
    <w:rsid w:val="00701E66"/>
    <w:rsid w:val="007041CD"/>
    <w:rsid w:val="00704B4A"/>
    <w:rsid w:val="00704C45"/>
    <w:rsid w:val="0071483D"/>
    <w:rsid w:val="00716B4E"/>
    <w:rsid w:val="00717589"/>
    <w:rsid w:val="0073107A"/>
    <w:rsid w:val="00731BEB"/>
    <w:rsid w:val="00734368"/>
    <w:rsid w:val="00735EAC"/>
    <w:rsid w:val="00736CAB"/>
    <w:rsid w:val="00743BF2"/>
    <w:rsid w:val="00743D7B"/>
    <w:rsid w:val="007442BD"/>
    <w:rsid w:val="00744A77"/>
    <w:rsid w:val="007467D3"/>
    <w:rsid w:val="00751E39"/>
    <w:rsid w:val="007521B7"/>
    <w:rsid w:val="00762070"/>
    <w:rsid w:val="007757C9"/>
    <w:rsid w:val="00780431"/>
    <w:rsid w:val="00784142"/>
    <w:rsid w:val="00785994"/>
    <w:rsid w:val="00785A0B"/>
    <w:rsid w:val="007872D7"/>
    <w:rsid w:val="00791795"/>
    <w:rsid w:val="00793B4E"/>
    <w:rsid w:val="007A440F"/>
    <w:rsid w:val="007B11C2"/>
    <w:rsid w:val="007B2FB6"/>
    <w:rsid w:val="007B588B"/>
    <w:rsid w:val="007B6E15"/>
    <w:rsid w:val="007C0A85"/>
    <w:rsid w:val="007C42AF"/>
    <w:rsid w:val="007C7836"/>
    <w:rsid w:val="007D0B2D"/>
    <w:rsid w:val="007D43DD"/>
    <w:rsid w:val="007D5B91"/>
    <w:rsid w:val="007D69F4"/>
    <w:rsid w:val="007E2896"/>
    <w:rsid w:val="007E3A5A"/>
    <w:rsid w:val="007E41CE"/>
    <w:rsid w:val="007E6E98"/>
    <w:rsid w:val="007F1B20"/>
    <w:rsid w:val="007F70F4"/>
    <w:rsid w:val="0080115C"/>
    <w:rsid w:val="00805F22"/>
    <w:rsid w:val="00810564"/>
    <w:rsid w:val="008144F2"/>
    <w:rsid w:val="0081451B"/>
    <w:rsid w:val="00814E7E"/>
    <w:rsid w:val="00816E27"/>
    <w:rsid w:val="0083060C"/>
    <w:rsid w:val="0083455D"/>
    <w:rsid w:val="00834DB5"/>
    <w:rsid w:val="00836C19"/>
    <w:rsid w:val="00837FC4"/>
    <w:rsid w:val="00840C82"/>
    <w:rsid w:val="00850DBE"/>
    <w:rsid w:val="00850FD0"/>
    <w:rsid w:val="00855717"/>
    <w:rsid w:val="0085571B"/>
    <w:rsid w:val="0086162A"/>
    <w:rsid w:val="0086286D"/>
    <w:rsid w:val="00866EBB"/>
    <w:rsid w:val="0087085A"/>
    <w:rsid w:val="00871A1D"/>
    <w:rsid w:val="00871AFA"/>
    <w:rsid w:val="008740FE"/>
    <w:rsid w:val="00874D63"/>
    <w:rsid w:val="00882B99"/>
    <w:rsid w:val="00882BDE"/>
    <w:rsid w:val="0088314E"/>
    <w:rsid w:val="008839AD"/>
    <w:rsid w:val="008974FB"/>
    <w:rsid w:val="00897B77"/>
    <w:rsid w:val="008A0C2A"/>
    <w:rsid w:val="008A203D"/>
    <w:rsid w:val="008B17AB"/>
    <w:rsid w:val="008B19DE"/>
    <w:rsid w:val="008C1B3E"/>
    <w:rsid w:val="008C2C21"/>
    <w:rsid w:val="008C63C1"/>
    <w:rsid w:val="008D0368"/>
    <w:rsid w:val="008D105B"/>
    <w:rsid w:val="008D27F1"/>
    <w:rsid w:val="008D5FE7"/>
    <w:rsid w:val="008D6190"/>
    <w:rsid w:val="008D7E42"/>
    <w:rsid w:val="008E0DF9"/>
    <w:rsid w:val="008E609C"/>
    <w:rsid w:val="008F450F"/>
    <w:rsid w:val="008F4B29"/>
    <w:rsid w:val="00900E7C"/>
    <w:rsid w:val="00904B62"/>
    <w:rsid w:val="00906F54"/>
    <w:rsid w:val="00907901"/>
    <w:rsid w:val="00911254"/>
    <w:rsid w:val="00917525"/>
    <w:rsid w:val="009235EA"/>
    <w:rsid w:val="00923A17"/>
    <w:rsid w:val="00924285"/>
    <w:rsid w:val="00924B70"/>
    <w:rsid w:val="00924FBB"/>
    <w:rsid w:val="00925690"/>
    <w:rsid w:val="00926697"/>
    <w:rsid w:val="009307C9"/>
    <w:rsid w:val="00931C70"/>
    <w:rsid w:val="00932447"/>
    <w:rsid w:val="009364D3"/>
    <w:rsid w:val="00940778"/>
    <w:rsid w:val="00952C67"/>
    <w:rsid w:val="009558E7"/>
    <w:rsid w:val="00956119"/>
    <w:rsid w:val="00957422"/>
    <w:rsid w:val="00957DAE"/>
    <w:rsid w:val="00960372"/>
    <w:rsid w:val="009616CA"/>
    <w:rsid w:val="00962A70"/>
    <w:rsid w:val="00964437"/>
    <w:rsid w:val="00966CB8"/>
    <w:rsid w:val="00970BA1"/>
    <w:rsid w:val="00970F3D"/>
    <w:rsid w:val="00970F80"/>
    <w:rsid w:val="00971995"/>
    <w:rsid w:val="00972744"/>
    <w:rsid w:val="00973810"/>
    <w:rsid w:val="00976133"/>
    <w:rsid w:val="00983E12"/>
    <w:rsid w:val="00990F34"/>
    <w:rsid w:val="009916AA"/>
    <w:rsid w:val="009931EA"/>
    <w:rsid w:val="00993D24"/>
    <w:rsid w:val="00997371"/>
    <w:rsid w:val="009A0BD3"/>
    <w:rsid w:val="009A18DF"/>
    <w:rsid w:val="009A2EEF"/>
    <w:rsid w:val="009A40BF"/>
    <w:rsid w:val="009A74D7"/>
    <w:rsid w:val="009B6A3A"/>
    <w:rsid w:val="009B77C2"/>
    <w:rsid w:val="009C16C8"/>
    <w:rsid w:val="009C2DC5"/>
    <w:rsid w:val="009C3586"/>
    <w:rsid w:val="009C395F"/>
    <w:rsid w:val="009C5C86"/>
    <w:rsid w:val="009D25BD"/>
    <w:rsid w:val="009D4D67"/>
    <w:rsid w:val="009D4E88"/>
    <w:rsid w:val="009D6468"/>
    <w:rsid w:val="009D6E44"/>
    <w:rsid w:val="009E1757"/>
    <w:rsid w:val="009E7B9E"/>
    <w:rsid w:val="009F266A"/>
    <w:rsid w:val="009F28C7"/>
    <w:rsid w:val="009F2EEA"/>
    <w:rsid w:val="009F3838"/>
    <w:rsid w:val="009F5767"/>
    <w:rsid w:val="009F57C3"/>
    <w:rsid w:val="009F68D1"/>
    <w:rsid w:val="00A01A9B"/>
    <w:rsid w:val="00A0361D"/>
    <w:rsid w:val="00A038FC"/>
    <w:rsid w:val="00A04FFE"/>
    <w:rsid w:val="00A06823"/>
    <w:rsid w:val="00A07C43"/>
    <w:rsid w:val="00A1011C"/>
    <w:rsid w:val="00A1617C"/>
    <w:rsid w:val="00A16CED"/>
    <w:rsid w:val="00A176C9"/>
    <w:rsid w:val="00A201CD"/>
    <w:rsid w:val="00A20FCF"/>
    <w:rsid w:val="00A250C4"/>
    <w:rsid w:val="00A30307"/>
    <w:rsid w:val="00A31828"/>
    <w:rsid w:val="00A33C74"/>
    <w:rsid w:val="00A34520"/>
    <w:rsid w:val="00A36361"/>
    <w:rsid w:val="00A41603"/>
    <w:rsid w:val="00A442DC"/>
    <w:rsid w:val="00A503C3"/>
    <w:rsid w:val="00A5485B"/>
    <w:rsid w:val="00A62C4A"/>
    <w:rsid w:val="00A6490D"/>
    <w:rsid w:val="00A70713"/>
    <w:rsid w:val="00A70B3A"/>
    <w:rsid w:val="00A767F3"/>
    <w:rsid w:val="00A80452"/>
    <w:rsid w:val="00A818F7"/>
    <w:rsid w:val="00A8689A"/>
    <w:rsid w:val="00A92C41"/>
    <w:rsid w:val="00A93F19"/>
    <w:rsid w:val="00A96E8B"/>
    <w:rsid w:val="00A97FB5"/>
    <w:rsid w:val="00AB0050"/>
    <w:rsid w:val="00AB0293"/>
    <w:rsid w:val="00AB0D44"/>
    <w:rsid w:val="00AB2185"/>
    <w:rsid w:val="00AB4A99"/>
    <w:rsid w:val="00AB4F7A"/>
    <w:rsid w:val="00AC05BD"/>
    <w:rsid w:val="00AC1F0B"/>
    <w:rsid w:val="00AC7D4F"/>
    <w:rsid w:val="00AD1460"/>
    <w:rsid w:val="00AD1A23"/>
    <w:rsid w:val="00AD4925"/>
    <w:rsid w:val="00AE0784"/>
    <w:rsid w:val="00AE7280"/>
    <w:rsid w:val="00AF24B9"/>
    <w:rsid w:val="00AF27CC"/>
    <w:rsid w:val="00AF2CFA"/>
    <w:rsid w:val="00AF6CED"/>
    <w:rsid w:val="00AF6E1B"/>
    <w:rsid w:val="00AF7D47"/>
    <w:rsid w:val="00B00B91"/>
    <w:rsid w:val="00B032E9"/>
    <w:rsid w:val="00B04261"/>
    <w:rsid w:val="00B04D3F"/>
    <w:rsid w:val="00B124DC"/>
    <w:rsid w:val="00B12863"/>
    <w:rsid w:val="00B161F4"/>
    <w:rsid w:val="00B20851"/>
    <w:rsid w:val="00B213EC"/>
    <w:rsid w:val="00B23E25"/>
    <w:rsid w:val="00B32C88"/>
    <w:rsid w:val="00B33B9A"/>
    <w:rsid w:val="00B3452A"/>
    <w:rsid w:val="00B34998"/>
    <w:rsid w:val="00B35235"/>
    <w:rsid w:val="00B37EAB"/>
    <w:rsid w:val="00B44804"/>
    <w:rsid w:val="00B50FC4"/>
    <w:rsid w:val="00B559B8"/>
    <w:rsid w:val="00B55FF1"/>
    <w:rsid w:val="00B572DF"/>
    <w:rsid w:val="00B65845"/>
    <w:rsid w:val="00B7654C"/>
    <w:rsid w:val="00B77246"/>
    <w:rsid w:val="00B82EF5"/>
    <w:rsid w:val="00B8410D"/>
    <w:rsid w:val="00B9525D"/>
    <w:rsid w:val="00BA4365"/>
    <w:rsid w:val="00BA52C5"/>
    <w:rsid w:val="00BA5A03"/>
    <w:rsid w:val="00BB04D7"/>
    <w:rsid w:val="00BB2067"/>
    <w:rsid w:val="00BB21F6"/>
    <w:rsid w:val="00BB3041"/>
    <w:rsid w:val="00BB447A"/>
    <w:rsid w:val="00BB6B24"/>
    <w:rsid w:val="00BB7A53"/>
    <w:rsid w:val="00BC4960"/>
    <w:rsid w:val="00BC707D"/>
    <w:rsid w:val="00BD28D8"/>
    <w:rsid w:val="00BD4606"/>
    <w:rsid w:val="00BE5F3E"/>
    <w:rsid w:val="00BE64DE"/>
    <w:rsid w:val="00BF0BBB"/>
    <w:rsid w:val="00BF18DF"/>
    <w:rsid w:val="00BF484F"/>
    <w:rsid w:val="00BF4FC2"/>
    <w:rsid w:val="00BF570B"/>
    <w:rsid w:val="00BF6883"/>
    <w:rsid w:val="00BF7A03"/>
    <w:rsid w:val="00C0128C"/>
    <w:rsid w:val="00C044ED"/>
    <w:rsid w:val="00C048DE"/>
    <w:rsid w:val="00C0788C"/>
    <w:rsid w:val="00C1043B"/>
    <w:rsid w:val="00C10BD4"/>
    <w:rsid w:val="00C10CF2"/>
    <w:rsid w:val="00C11CAF"/>
    <w:rsid w:val="00C12182"/>
    <w:rsid w:val="00C17A67"/>
    <w:rsid w:val="00C17E31"/>
    <w:rsid w:val="00C30423"/>
    <w:rsid w:val="00C31E5C"/>
    <w:rsid w:val="00C34072"/>
    <w:rsid w:val="00C34D30"/>
    <w:rsid w:val="00C36D89"/>
    <w:rsid w:val="00C43A17"/>
    <w:rsid w:val="00C43D4D"/>
    <w:rsid w:val="00C462C0"/>
    <w:rsid w:val="00C47090"/>
    <w:rsid w:val="00C5391E"/>
    <w:rsid w:val="00C53D02"/>
    <w:rsid w:val="00C54FE4"/>
    <w:rsid w:val="00C56E8B"/>
    <w:rsid w:val="00C60CA5"/>
    <w:rsid w:val="00C610D0"/>
    <w:rsid w:val="00C61C2F"/>
    <w:rsid w:val="00C6570C"/>
    <w:rsid w:val="00C71B8C"/>
    <w:rsid w:val="00C71F88"/>
    <w:rsid w:val="00C74A96"/>
    <w:rsid w:val="00C772AA"/>
    <w:rsid w:val="00C83495"/>
    <w:rsid w:val="00C867BE"/>
    <w:rsid w:val="00CA4EC2"/>
    <w:rsid w:val="00CB55DC"/>
    <w:rsid w:val="00CC0DB4"/>
    <w:rsid w:val="00CC3328"/>
    <w:rsid w:val="00CC441D"/>
    <w:rsid w:val="00CC4EC6"/>
    <w:rsid w:val="00CC7EE0"/>
    <w:rsid w:val="00CD07E1"/>
    <w:rsid w:val="00CD189D"/>
    <w:rsid w:val="00CD2A0D"/>
    <w:rsid w:val="00CD3A22"/>
    <w:rsid w:val="00CD6411"/>
    <w:rsid w:val="00CE1D2D"/>
    <w:rsid w:val="00CE37F7"/>
    <w:rsid w:val="00CE733B"/>
    <w:rsid w:val="00CE7B6E"/>
    <w:rsid w:val="00CF21FA"/>
    <w:rsid w:val="00CF23EE"/>
    <w:rsid w:val="00CF53B0"/>
    <w:rsid w:val="00CF6547"/>
    <w:rsid w:val="00CF7E60"/>
    <w:rsid w:val="00D04BA6"/>
    <w:rsid w:val="00D107D3"/>
    <w:rsid w:val="00D11B8B"/>
    <w:rsid w:val="00D1636C"/>
    <w:rsid w:val="00D17A47"/>
    <w:rsid w:val="00D225A9"/>
    <w:rsid w:val="00D244A7"/>
    <w:rsid w:val="00D27513"/>
    <w:rsid w:val="00D27B49"/>
    <w:rsid w:val="00D31E6B"/>
    <w:rsid w:val="00D32D4C"/>
    <w:rsid w:val="00D35666"/>
    <w:rsid w:val="00D36627"/>
    <w:rsid w:val="00D368BE"/>
    <w:rsid w:val="00D4201B"/>
    <w:rsid w:val="00D51585"/>
    <w:rsid w:val="00D5322E"/>
    <w:rsid w:val="00D54A23"/>
    <w:rsid w:val="00D5572B"/>
    <w:rsid w:val="00D60867"/>
    <w:rsid w:val="00D6106E"/>
    <w:rsid w:val="00D636E4"/>
    <w:rsid w:val="00D705E3"/>
    <w:rsid w:val="00D71248"/>
    <w:rsid w:val="00D73659"/>
    <w:rsid w:val="00D8067C"/>
    <w:rsid w:val="00D81D37"/>
    <w:rsid w:val="00D90FF1"/>
    <w:rsid w:val="00D91EDD"/>
    <w:rsid w:val="00D93AF4"/>
    <w:rsid w:val="00D96E35"/>
    <w:rsid w:val="00D979C4"/>
    <w:rsid w:val="00DA0099"/>
    <w:rsid w:val="00DA34EA"/>
    <w:rsid w:val="00DA60A2"/>
    <w:rsid w:val="00DA7175"/>
    <w:rsid w:val="00DA7802"/>
    <w:rsid w:val="00DB0EDD"/>
    <w:rsid w:val="00DB22A1"/>
    <w:rsid w:val="00DC3626"/>
    <w:rsid w:val="00DC6C8E"/>
    <w:rsid w:val="00DC7D3C"/>
    <w:rsid w:val="00DD4040"/>
    <w:rsid w:val="00DD4960"/>
    <w:rsid w:val="00DE044E"/>
    <w:rsid w:val="00DE115E"/>
    <w:rsid w:val="00DE174A"/>
    <w:rsid w:val="00DE3180"/>
    <w:rsid w:val="00DE6659"/>
    <w:rsid w:val="00DF0F6D"/>
    <w:rsid w:val="00DF30AA"/>
    <w:rsid w:val="00DF698E"/>
    <w:rsid w:val="00E034A4"/>
    <w:rsid w:val="00E06D6B"/>
    <w:rsid w:val="00E102E1"/>
    <w:rsid w:val="00E11996"/>
    <w:rsid w:val="00E13114"/>
    <w:rsid w:val="00E1435F"/>
    <w:rsid w:val="00E158DB"/>
    <w:rsid w:val="00E15BBC"/>
    <w:rsid w:val="00E24B2B"/>
    <w:rsid w:val="00E24DF6"/>
    <w:rsid w:val="00E30F08"/>
    <w:rsid w:val="00E32AF4"/>
    <w:rsid w:val="00E3663D"/>
    <w:rsid w:val="00E41446"/>
    <w:rsid w:val="00E46644"/>
    <w:rsid w:val="00E5189D"/>
    <w:rsid w:val="00E51E15"/>
    <w:rsid w:val="00E54639"/>
    <w:rsid w:val="00E556DC"/>
    <w:rsid w:val="00E573F2"/>
    <w:rsid w:val="00E75C1C"/>
    <w:rsid w:val="00E80C82"/>
    <w:rsid w:val="00E837BA"/>
    <w:rsid w:val="00E8523F"/>
    <w:rsid w:val="00E85639"/>
    <w:rsid w:val="00E8564B"/>
    <w:rsid w:val="00E86A89"/>
    <w:rsid w:val="00E95866"/>
    <w:rsid w:val="00E96478"/>
    <w:rsid w:val="00E97ADA"/>
    <w:rsid w:val="00EA1C01"/>
    <w:rsid w:val="00EA1F0C"/>
    <w:rsid w:val="00EA525B"/>
    <w:rsid w:val="00EA7F67"/>
    <w:rsid w:val="00EB1C2D"/>
    <w:rsid w:val="00EB3532"/>
    <w:rsid w:val="00EB5470"/>
    <w:rsid w:val="00EC04F9"/>
    <w:rsid w:val="00EC295E"/>
    <w:rsid w:val="00EC643B"/>
    <w:rsid w:val="00EE06F4"/>
    <w:rsid w:val="00EE5F0D"/>
    <w:rsid w:val="00EF0934"/>
    <w:rsid w:val="00EF195F"/>
    <w:rsid w:val="00F01423"/>
    <w:rsid w:val="00F040F3"/>
    <w:rsid w:val="00F050F7"/>
    <w:rsid w:val="00F05501"/>
    <w:rsid w:val="00F13177"/>
    <w:rsid w:val="00F139B3"/>
    <w:rsid w:val="00F15D27"/>
    <w:rsid w:val="00F169CF"/>
    <w:rsid w:val="00F2051E"/>
    <w:rsid w:val="00F239BA"/>
    <w:rsid w:val="00F23ED6"/>
    <w:rsid w:val="00F24062"/>
    <w:rsid w:val="00F26D9C"/>
    <w:rsid w:val="00F34C19"/>
    <w:rsid w:val="00F363E3"/>
    <w:rsid w:val="00F371C1"/>
    <w:rsid w:val="00F405DA"/>
    <w:rsid w:val="00F40720"/>
    <w:rsid w:val="00F44646"/>
    <w:rsid w:val="00F45F79"/>
    <w:rsid w:val="00F51CDB"/>
    <w:rsid w:val="00F55CAD"/>
    <w:rsid w:val="00F5750D"/>
    <w:rsid w:val="00F57B30"/>
    <w:rsid w:val="00F60523"/>
    <w:rsid w:val="00F64639"/>
    <w:rsid w:val="00F6535F"/>
    <w:rsid w:val="00F658A1"/>
    <w:rsid w:val="00F66D0C"/>
    <w:rsid w:val="00F70E22"/>
    <w:rsid w:val="00F8060F"/>
    <w:rsid w:val="00F810BB"/>
    <w:rsid w:val="00F83C05"/>
    <w:rsid w:val="00F87144"/>
    <w:rsid w:val="00F87B5F"/>
    <w:rsid w:val="00F906D8"/>
    <w:rsid w:val="00F932DF"/>
    <w:rsid w:val="00FA22BE"/>
    <w:rsid w:val="00FA38C6"/>
    <w:rsid w:val="00FA3A1A"/>
    <w:rsid w:val="00FA52D7"/>
    <w:rsid w:val="00FA57F4"/>
    <w:rsid w:val="00FB1EE8"/>
    <w:rsid w:val="00FB2B28"/>
    <w:rsid w:val="00FB30D8"/>
    <w:rsid w:val="00FB35BD"/>
    <w:rsid w:val="00FB3766"/>
    <w:rsid w:val="00FC0A4A"/>
    <w:rsid w:val="00FC396C"/>
    <w:rsid w:val="00FD0598"/>
    <w:rsid w:val="00FD1D3F"/>
    <w:rsid w:val="00FD4B43"/>
    <w:rsid w:val="00FD5C24"/>
    <w:rsid w:val="00FE0BAD"/>
    <w:rsid w:val="00FE6396"/>
    <w:rsid w:val="00FF3B4E"/>
    <w:rsid w:val="00FF437B"/>
    <w:rsid w:val="00FF46EC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F4F28-D19F-467F-9E2F-7CBFD487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57F4"/>
    <w:pPr>
      <w:widowControl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57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pmreadonlyvalue">
    <w:name w:val="ppm_read_only_value"/>
    <w:rsid w:val="0010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Clemson</dc:creator>
  <cp:keywords/>
  <dc:description/>
  <cp:lastModifiedBy>Anna Hatton</cp:lastModifiedBy>
  <cp:revision>2</cp:revision>
  <dcterms:created xsi:type="dcterms:W3CDTF">2018-11-16T00:38:00Z</dcterms:created>
  <dcterms:modified xsi:type="dcterms:W3CDTF">2018-11-16T00:38:00Z</dcterms:modified>
</cp:coreProperties>
</file>